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附件5：</w:t>
      </w:r>
    </w:p>
    <w:p>
      <w:pPr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hAnsi="黑体" w:eastAsia="方正小标宋_GBK" w:cs="宋体"/>
          <w:color w:val="000000"/>
          <w:sz w:val="38"/>
          <w:szCs w:val="38"/>
        </w:rPr>
        <w:t>资格审查部门联系表</w:t>
      </w:r>
    </w:p>
    <w:p>
      <w:pPr>
        <w:ind w:firstLine="480" w:firstLineChars="200"/>
        <w:rPr>
          <w:sz w:val="24"/>
          <w:szCs w:val="24"/>
        </w:rPr>
      </w:pPr>
    </w:p>
    <w:tbl>
      <w:tblPr>
        <w:tblStyle w:val="3"/>
        <w:tblW w:w="7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385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地  区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住建厅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731-88950169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交通运输厅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0731-88770092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水利厅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0731-85483991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卫计委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0731-84822207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长沙市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发改委（公管办）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0731-88665667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株洲市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发改委（公管办）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0731-28686331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湘潭市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发改委法规科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0731-58570150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衡阳市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发改委法规科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0734-8857718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邵阳市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发改委（公管办）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0739-5363454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岳阳市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发改委法规科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0730-8880485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常德市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发改委法规科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0736-7256930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张家界市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发改委（公管办）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0744-8224926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益阳市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发改委（公管办）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0737-4261828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郴州市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发改委（公管办）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0735-2368528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永州市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发改委（公管办）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0746-8368577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怀化市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发改委（公管办）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0745-2723388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娄底市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发改委（公管办）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0738-8269928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湘西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自治州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发改委（公管办）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0743-8750068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</w:p>
    <w:p>
      <w:pPr>
        <w:shd w:val="clear" w:color="auto" w:fill="FFFFFF"/>
        <w:ind w:right="720"/>
        <w:rPr>
          <w:rFonts w:ascii="Times New Roman" w:hAnsi="Times New Roman" w:eastAsia="仿宋_GB2312" w:cs="Times New Roman"/>
          <w:color w:val="000000"/>
          <w:kern w:val="0"/>
          <w:sz w:val="36"/>
          <w:szCs w:val="36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54C82"/>
    <w:rsid w:val="1EF54C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2018-09-20T08:32:00Z</dcterms:created>
  <dc:creator>NTKO</dc:creator>
  <cp:lastModifiedBy>NTKO</cp:lastModifiedBy>
  <dcterms:modified xsi:type="dcterms:W3CDTF">2018-09-20T08:32:49Z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