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3060"/>
        <w:gridCol w:w="1260"/>
        <w:gridCol w:w="3014"/>
      </w:tblGrid>
      <w:tr w:rsidR="00521C84" w:rsidRPr="000C6222" w:rsidTr="000C6222">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事项名称</w:t>
            </w:r>
          </w:p>
        </w:tc>
        <w:tc>
          <w:tcPr>
            <w:tcW w:w="7334" w:type="dxa"/>
            <w:gridSpan w:val="3"/>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hAnsi="宋体" w:cs="宋体" w:hint="eastAsia"/>
                <w:color w:val="000000"/>
                <w:kern w:val="0"/>
                <w:sz w:val="24"/>
              </w:rPr>
              <w:t>开发建设项目水土保持方案审批及设施竣工验收</w:t>
            </w:r>
          </w:p>
        </w:tc>
      </w:tr>
      <w:tr w:rsidR="00521C84" w:rsidRPr="000C6222" w:rsidTr="000C6222">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事项类型</w:t>
            </w:r>
          </w:p>
        </w:tc>
        <w:tc>
          <w:tcPr>
            <w:tcW w:w="3060" w:type="dxa"/>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行政许可</w:t>
            </w:r>
          </w:p>
        </w:tc>
        <w:tc>
          <w:tcPr>
            <w:tcW w:w="1260" w:type="dxa"/>
            <w:vAlign w:val="center"/>
          </w:tcPr>
          <w:p w:rsidR="00521C84" w:rsidRPr="000C6222" w:rsidRDefault="00521C84" w:rsidP="000C6222">
            <w:pPr>
              <w:spacing w:line="380" w:lineRule="exact"/>
              <w:jc w:val="center"/>
              <w:rPr>
                <w:rFonts w:ascii="仿宋_GB2312" w:eastAsia="仿宋_GB2312" w:hAnsi="黑体"/>
                <w:b/>
                <w:sz w:val="24"/>
              </w:rPr>
            </w:pPr>
            <w:r w:rsidRPr="000C6222">
              <w:rPr>
                <w:rFonts w:ascii="仿宋_GB2312" w:eastAsia="仿宋_GB2312" w:hAnsi="黑体" w:hint="eastAsia"/>
                <w:b/>
                <w:sz w:val="24"/>
              </w:rPr>
              <w:t>办事对象</w:t>
            </w:r>
          </w:p>
        </w:tc>
        <w:tc>
          <w:tcPr>
            <w:tcW w:w="3014" w:type="dxa"/>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拟开发建设项目的单位或个人</w:t>
            </w:r>
          </w:p>
        </w:tc>
      </w:tr>
      <w:tr w:rsidR="00521C84" w:rsidRPr="000C6222" w:rsidTr="000C6222">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法定期限</w:t>
            </w:r>
          </w:p>
        </w:tc>
        <w:tc>
          <w:tcPr>
            <w:tcW w:w="3060" w:type="dxa"/>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20</w:t>
            </w:r>
            <w:r w:rsidRPr="000C6222">
              <w:rPr>
                <w:rFonts w:ascii="仿宋_GB2312" w:eastAsia="仿宋_GB2312" w:hint="eastAsia"/>
                <w:sz w:val="24"/>
              </w:rPr>
              <w:t>个工作日</w:t>
            </w:r>
          </w:p>
        </w:tc>
        <w:tc>
          <w:tcPr>
            <w:tcW w:w="1260" w:type="dxa"/>
            <w:vAlign w:val="center"/>
          </w:tcPr>
          <w:p w:rsidR="00521C84" w:rsidRPr="000C6222" w:rsidRDefault="00521C84" w:rsidP="000C6222">
            <w:pPr>
              <w:spacing w:line="380" w:lineRule="exact"/>
              <w:jc w:val="center"/>
              <w:rPr>
                <w:rFonts w:ascii="仿宋_GB2312" w:eastAsia="仿宋_GB2312" w:hAnsi="黑体"/>
                <w:b/>
                <w:sz w:val="24"/>
              </w:rPr>
            </w:pPr>
            <w:r w:rsidRPr="000C6222">
              <w:rPr>
                <w:rFonts w:ascii="仿宋_GB2312" w:eastAsia="仿宋_GB2312" w:hAnsi="黑体" w:hint="eastAsia"/>
                <w:b/>
                <w:sz w:val="24"/>
              </w:rPr>
              <w:t>承诺期限</w:t>
            </w:r>
          </w:p>
        </w:tc>
        <w:tc>
          <w:tcPr>
            <w:tcW w:w="3014" w:type="dxa"/>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1</w:t>
            </w:r>
            <w:r>
              <w:rPr>
                <w:rFonts w:ascii="仿宋_GB2312" w:eastAsia="仿宋_GB2312"/>
                <w:sz w:val="24"/>
              </w:rPr>
              <w:t>2</w:t>
            </w:r>
            <w:r w:rsidRPr="000C6222">
              <w:rPr>
                <w:rFonts w:ascii="仿宋_GB2312" w:eastAsia="仿宋_GB2312" w:hint="eastAsia"/>
                <w:sz w:val="24"/>
              </w:rPr>
              <w:t>个工作日</w:t>
            </w:r>
          </w:p>
        </w:tc>
      </w:tr>
      <w:tr w:rsidR="00521C84" w:rsidRPr="000C6222" w:rsidTr="000C6222">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实施机关</w:t>
            </w:r>
          </w:p>
        </w:tc>
        <w:tc>
          <w:tcPr>
            <w:tcW w:w="3060" w:type="dxa"/>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岳阳市水务局</w:t>
            </w:r>
          </w:p>
        </w:tc>
        <w:tc>
          <w:tcPr>
            <w:tcW w:w="1260" w:type="dxa"/>
            <w:vAlign w:val="center"/>
          </w:tcPr>
          <w:p w:rsidR="00521C84" w:rsidRPr="000C6222" w:rsidRDefault="00521C84" w:rsidP="000C6222">
            <w:pPr>
              <w:spacing w:line="380" w:lineRule="exact"/>
              <w:jc w:val="center"/>
              <w:rPr>
                <w:rFonts w:ascii="仿宋_GB2312" w:eastAsia="仿宋_GB2312" w:hAnsi="黑体"/>
                <w:b/>
                <w:sz w:val="24"/>
              </w:rPr>
            </w:pPr>
            <w:r w:rsidRPr="000C6222">
              <w:rPr>
                <w:rFonts w:ascii="仿宋_GB2312" w:eastAsia="仿宋_GB2312" w:hAnsi="黑体" w:hint="eastAsia"/>
                <w:b/>
                <w:sz w:val="24"/>
              </w:rPr>
              <w:t>责任科室</w:t>
            </w:r>
          </w:p>
        </w:tc>
        <w:tc>
          <w:tcPr>
            <w:tcW w:w="3014" w:type="dxa"/>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行政审批科</w:t>
            </w:r>
          </w:p>
        </w:tc>
      </w:tr>
      <w:tr w:rsidR="00521C84" w:rsidRPr="000C6222" w:rsidTr="000C6222">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咨询电话</w:t>
            </w:r>
          </w:p>
        </w:tc>
        <w:tc>
          <w:tcPr>
            <w:tcW w:w="3060" w:type="dxa"/>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0730-8882046</w:t>
            </w:r>
          </w:p>
        </w:tc>
        <w:tc>
          <w:tcPr>
            <w:tcW w:w="1260" w:type="dxa"/>
            <w:vAlign w:val="center"/>
          </w:tcPr>
          <w:p w:rsidR="00521C84" w:rsidRPr="000C6222" w:rsidRDefault="00521C84" w:rsidP="000C6222">
            <w:pPr>
              <w:spacing w:line="380" w:lineRule="exact"/>
              <w:jc w:val="center"/>
              <w:rPr>
                <w:rFonts w:ascii="仿宋_GB2312" w:eastAsia="仿宋_GB2312" w:hAnsi="黑体"/>
                <w:b/>
                <w:sz w:val="24"/>
              </w:rPr>
            </w:pPr>
            <w:r w:rsidRPr="000C6222">
              <w:rPr>
                <w:rFonts w:ascii="仿宋_GB2312" w:eastAsia="仿宋_GB2312" w:hAnsi="黑体" w:hint="eastAsia"/>
                <w:b/>
                <w:sz w:val="24"/>
              </w:rPr>
              <w:t>投诉电话</w:t>
            </w:r>
          </w:p>
        </w:tc>
        <w:tc>
          <w:tcPr>
            <w:tcW w:w="3014" w:type="dxa"/>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0730-8882111</w:t>
            </w:r>
          </w:p>
        </w:tc>
      </w:tr>
      <w:tr w:rsidR="00521C84" w:rsidRPr="000C6222" w:rsidTr="000C6222">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受理条件</w:t>
            </w:r>
          </w:p>
        </w:tc>
        <w:tc>
          <w:tcPr>
            <w:tcW w:w="7334" w:type="dxa"/>
            <w:gridSpan w:val="3"/>
            <w:vAlign w:val="center"/>
          </w:tcPr>
          <w:p w:rsidR="00521C84" w:rsidRPr="000C6222" w:rsidRDefault="00521C84" w:rsidP="000C6222">
            <w:pPr>
              <w:spacing w:line="380" w:lineRule="exact"/>
              <w:rPr>
                <w:rFonts w:ascii="仿宋_GB2312" w:eastAsia="仿宋_GB2312"/>
                <w:b/>
                <w:sz w:val="24"/>
              </w:rPr>
            </w:pPr>
            <w:r w:rsidRPr="000C6222">
              <w:rPr>
                <w:rFonts w:ascii="仿宋_GB2312" w:eastAsia="仿宋_GB2312" w:hint="eastAsia"/>
                <w:b/>
                <w:sz w:val="24"/>
              </w:rPr>
              <w:t>（一）、开发建设项目水土保持方案（包括变更方案）审批受理条件：</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1</w:t>
            </w:r>
            <w:r w:rsidRPr="000C6222">
              <w:rPr>
                <w:rFonts w:ascii="仿宋_GB2312" w:eastAsia="仿宋_GB2312" w:hint="eastAsia"/>
                <w:sz w:val="24"/>
              </w:rPr>
              <w:t>、属市级审批权限范围，且申报材料齐全、真实、有效；</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2</w:t>
            </w:r>
            <w:r w:rsidRPr="000C6222">
              <w:rPr>
                <w:rFonts w:ascii="仿宋_GB2312" w:eastAsia="仿宋_GB2312" w:hint="eastAsia"/>
                <w:sz w:val="24"/>
              </w:rPr>
              <w:t>、符合有关法律、法规、规章和规范性文件规定；</w:t>
            </w:r>
            <w:r w:rsidRPr="000C6222">
              <w:rPr>
                <w:rFonts w:ascii="仿宋_GB2312" w:eastAsia="仿宋_GB2312"/>
                <w:sz w:val="24"/>
              </w:rPr>
              <w:t xml:space="preserve"> </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3</w:t>
            </w:r>
            <w:r w:rsidRPr="000C6222">
              <w:rPr>
                <w:rFonts w:ascii="仿宋_GB2312" w:eastAsia="仿宋_GB2312" w:hint="eastAsia"/>
                <w:sz w:val="24"/>
              </w:rPr>
              <w:t>、符合《生产建设项目水土保持方案技术规范》等国家行业的水土保持技术规范、标准；</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4</w:t>
            </w:r>
            <w:r w:rsidRPr="000C6222">
              <w:rPr>
                <w:rFonts w:ascii="仿宋_GB2312" w:eastAsia="仿宋_GB2312" w:hint="eastAsia"/>
                <w:sz w:val="24"/>
              </w:rPr>
              <w:t>、水土流失防治责任范围明确；</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5</w:t>
            </w:r>
            <w:r w:rsidRPr="000C6222">
              <w:rPr>
                <w:rFonts w:ascii="仿宋_GB2312" w:eastAsia="仿宋_GB2312" w:hint="eastAsia"/>
                <w:sz w:val="24"/>
              </w:rPr>
              <w:t>、水土流失防治措施合理、有效，与周边环境相协调，并达到主体工程设计深度；</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6</w:t>
            </w:r>
            <w:r w:rsidRPr="000C6222">
              <w:rPr>
                <w:rFonts w:ascii="仿宋_GB2312" w:eastAsia="仿宋_GB2312" w:hint="eastAsia"/>
                <w:sz w:val="24"/>
              </w:rPr>
              <w:t>、水土保持投资估算编制依据可靠、方法合理、结果正确；</w:t>
            </w:r>
            <w:r w:rsidRPr="000C6222">
              <w:rPr>
                <w:rFonts w:ascii="仿宋_GB2312" w:eastAsia="仿宋_GB2312"/>
                <w:sz w:val="24"/>
              </w:rPr>
              <w:t xml:space="preserve"> </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7</w:t>
            </w:r>
            <w:r w:rsidRPr="000C6222">
              <w:rPr>
                <w:rFonts w:ascii="仿宋_GB2312" w:eastAsia="仿宋_GB2312" w:hint="eastAsia"/>
                <w:sz w:val="24"/>
              </w:rPr>
              <w:t>、水土保持监测的内容和方法得当。</w:t>
            </w:r>
          </w:p>
          <w:p w:rsidR="00521C84" w:rsidRPr="000C6222" w:rsidRDefault="00521C84" w:rsidP="000C6222">
            <w:pPr>
              <w:spacing w:line="380" w:lineRule="exact"/>
              <w:rPr>
                <w:rFonts w:ascii="仿宋_GB2312" w:eastAsia="仿宋_GB2312"/>
                <w:b/>
                <w:sz w:val="24"/>
              </w:rPr>
            </w:pPr>
            <w:r w:rsidRPr="000C6222">
              <w:rPr>
                <w:rFonts w:ascii="仿宋_GB2312" w:eastAsia="仿宋_GB2312" w:hint="eastAsia"/>
                <w:b/>
                <w:sz w:val="24"/>
              </w:rPr>
              <w:t>（二）建设项目水土保持设施竣工验收受理条件：</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1</w:t>
            </w:r>
            <w:r w:rsidRPr="000C6222">
              <w:rPr>
                <w:rFonts w:ascii="仿宋_GB2312" w:eastAsia="仿宋_GB2312" w:hint="eastAsia"/>
                <w:sz w:val="24"/>
              </w:rPr>
              <w:t>、属市级审批权限范围，且申报材料齐全、真实、有效；</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2</w:t>
            </w:r>
            <w:r w:rsidRPr="000C6222">
              <w:rPr>
                <w:rFonts w:ascii="仿宋_GB2312" w:eastAsia="仿宋_GB2312" w:hint="eastAsia"/>
                <w:sz w:val="24"/>
              </w:rPr>
              <w:t>、生产建设项目水土保持方案审批手续完备，水土保持工程设计、施工、监理、财务支出、水土流失监测报告等资料齐全；</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3</w:t>
            </w:r>
            <w:r w:rsidRPr="000C6222">
              <w:rPr>
                <w:rFonts w:ascii="仿宋_GB2312" w:eastAsia="仿宋_GB2312" w:hint="eastAsia"/>
                <w:sz w:val="24"/>
              </w:rPr>
              <w:t>、水土保持设施按批准的水土保持方案报告书和设计文件的要求建成，符合主体工程和水土保持的要求；</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4</w:t>
            </w:r>
            <w:r w:rsidRPr="000C6222">
              <w:rPr>
                <w:rFonts w:ascii="仿宋_GB2312" w:eastAsia="仿宋_GB2312" w:hint="eastAsia"/>
                <w:sz w:val="24"/>
              </w:rPr>
              <w:t>、治理程度、拦渣率、植被恢复率、水土流失控制量等指标达到了批准的水土保持方案和批复文件的要求及国家和地方的有关技术标准；</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5</w:t>
            </w:r>
            <w:r w:rsidRPr="000C6222">
              <w:rPr>
                <w:rFonts w:ascii="仿宋_GB2312" w:eastAsia="仿宋_GB2312" w:hint="eastAsia"/>
                <w:sz w:val="24"/>
              </w:rPr>
              <w:t>、水土保持设施具备正常运行条件，且能持续、安全、有效运转，符合交付使用要求。水土保持设施的管理、维护措施落实。</w:t>
            </w:r>
          </w:p>
        </w:tc>
      </w:tr>
      <w:tr w:rsidR="00521C84" w:rsidRPr="000C6222" w:rsidTr="000C6222">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申报材料</w:t>
            </w:r>
          </w:p>
        </w:tc>
        <w:tc>
          <w:tcPr>
            <w:tcW w:w="7334" w:type="dxa"/>
            <w:gridSpan w:val="3"/>
            <w:vAlign w:val="center"/>
          </w:tcPr>
          <w:p w:rsidR="00521C84" w:rsidRPr="000C6222" w:rsidRDefault="00521C84" w:rsidP="000C6222">
            <w:pPr>
              <w:spacing w:line="380" w:lineRule="exact"/>
              <w:rPr>
                <w:rFonts w:ascii="仿宋_GB2312" w:eastAsia="仿宋_GB2312"/>
                <w:b/>
                <w:sz w:val="24"/>
              </w:rPr>
            </w:pPr>
            <w:r w:rsidRPr="000C6222">
              <w:rPr>
                <w:rFonts w:ascii="仿宋_GB2312" w:eastAsia="仿宋_GB2312" w:hint="eastAsia"/>
                <w:b/>
                <w:sz w:val="24"/>
              </w:rPr>
              <w:t>（一）申请开发建设项目水土保持方案审批申报材料：</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1</w:t>
            </w:r>
            <w:r w:rsidRPr="000C6222">
              <w:rPr>
                <w:rFonts w:ascii="仿宋_GB2312" w:eastAsia="仿宋_GB2312" w:hint="eastAsia"/>
                <w:sz w:val="24"/>
              </w:rPr>
              <w:t>、水行政许可申请信息登记表；</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2</w:t>
            </w:r>
            <w:r w:rsidRPr="000C6222">
              <w:rPr>
                <w:rFonts w:ascii="仿宋_GB2312" w:eastAsia="仿宋_GB2312" w:hint="eastAsia"/>
                <w:sz w:val="24"/>
              </w:rPr>
              <w:t>、申请人身份证明（组织机构代码证或企业法人营业执照及法人代表和受委托人身份证明）；</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3</w:t>
            </w:r>
            <w:r w:rsidRPr="000C6222">
              <w:rPr>
                <w:rFonts w:ascii="仿宋_GB2312" w:eastAsia="仿宋_GB2312" w:hint="eastAsia"/>
                <w:sz w:val="24"/>
              </w:rPr>
              <w:t>、申请人提交的审批水土保持方案的书面申请；</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4</w:t>
            </w:r>
            <w:r w:rsidRPr="000C6222">
              <w:rPr>
                <w:rFonts w:ascii="仿宋_GB2312" w:eastAsia="仿宋_GB2312" w:hint="eastAsia"/>
                <w:sz w:val="24"/>
              </w:rPr>
              <w:t>、《生产建设项目水土保持方案报告书（表）（附建设项目依据文件和规划用地红线图）》（申请人可按要求自行编制，也可委托有关机构编制）。</w:t>
            </w:r>
          </w:p>
          <w:p w:rsidR="00521C84" w:rsidRPr="000C6222" w:rsidRDefault="00521C84" w:rsidP="000C6222">
            <w:pPr>
              <w:spacing w:line="380" w:lineRule="exact"/>
              <w:rPr>
                <w:rFonts w:ascii="仿宋_GB2312" w:eastAsia="仿宋_GB2312"/>
                <w:b/>
                <w:sz w:val="24"/>
              </w:rPr>
            </w:pPr>
            <w:r w:rsidRPr="000C6222">
              <w:rPr>
                <w:rFonts w:ascii="仿宋_GB2312" w:eastAsia="仿宋_GB2312" w:hint="eastAsia"/>
                <w:b/>
                <w:sz w:val="24"/>
              </w:rPr>
              <w:t>（二）申请变更开发建设项目水土保持方案申报材料：</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1</w:t>
            </w:r>
            <w:r w:rsidRPr="000C6222">
              <w:rPr>
                <w:rFonts w:ascii="仿宋_GB2312" w:eastAsia="仿宋_GB2312" w:hint="eastAsia"/>
                <w:sz w:val="24"/>
              </w:rPr>
              <w:t>、水行政许可申请信息登记表；</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2</w:t>
            </w:r>
            <w:r w:rsidRPr="000C6222">
              <w:rPr>
                <w:rFonts w:ascii="仿宋_GB2312" w:eastAsia="仿宋_GB2312" w:hint="eastAsia"/>
                <w:sz w:val="24"/>
              </w:rPr>
              <w:t>、申请人身份证明（组织机构代码证或企业法人营业执照及法人代表和受委托人身份证明）；</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3</w:t>
            </w:r>
            <w:r w:rsidRPr="000C6222">
              <w:rPr>
                <w:rFonts w:ascii="仿宋_GB2312" w:eastAsia="仿宋_GB2312" w:hint="eastAsia"/>
                <w:sz w:val="24"/>
              </w:rPr>
              <w:t>、变更水土保持方案审批的书面申请；</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4</w:t>
            </w:r>
            <w:r w:rsidRPr="000C6222">
              <w:rPr>
                <w:rFonts w:ascii="仿宋_GB2312" w:eastAsia="仿宋_GB2312" w:hint="eastAsia"/>
                <w:sz w:val="24"/>
              </w:rPr>
              <w:t>、变更后的《生产建设项目水土保持方案报告书（表）》（附建设项目依据文件和规划用地红线图）（申请人可按要求自行编制，也可委托有关机构编制）。</w:t>
            </w:r>
          </w:p>
          <w:p w:rsidR="00521C84" w:rsidRPr="000C6222" w:rsidRDefault="00521C84" w:rsidP="000C6222">
            <w:pPr>
              <w:spacing w:line="380" w:lineRule="exact"/>
              <w:rPr>
                <w:rFonts w:ascii="仿宋_GB2312" w:eastAsia="仿宋_GB2312"/>
                <w:b/>
                <w:sz w:val="24"/>
              </w:rPr>
            </w:pPr>
            <w:r w:rsidRPr="000C6222">
              <w:rPr>
                <w:rFonts w:ascii="仿宋_GB2312" w:eastAsia="仿宋_GB2312" w:hint="eastAsia"/>
                <w:b/>
                <w:sz w:val="24"/>
              </w:rPr>
              <w:t>（三）申请开发建设项目水土保持设施竣工验收申报材料：</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1</w:t>
            </w:r>
            <w:r w:rsidRPr="000C6222">
              <w:rPr>
                <w:rFonts w:ascii="仿宋_GB2312" w:eastAsia="仿宋_GB2312" w:hint="eastAsia"/>
                <w:sz w:val="24"/>
              </w:rPr>
              <w:t>、水行政许可申请信息登记表；</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2</w:t>
            </w:r>
            <w:r w:rsidRPr="000C6222">
              <w:rPr>
                <w:rFonts w:ascii="仿宋_GB2312" w:eastAsia="仿宋_GB2312" w:hint="eastAsia"/>
                <w:sz w:val="24"/>
              </w:rPr>
              <w:t>、申请人身份证明（组织机构代码证或企业法人营业执照及法人代表和受委托人身份证明）；</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3</w:t>
            </w:r>
            <w:r w:rsidRPr="000C6222">
              <w:rPr>
                <w:rFonts w:ascii="仿宋_GB2312" w:eastAsia="仿宋_GB2312" w:hint="eastAsia"/>
                <w:sz w:val="24"/>
              </w:rPr>
              <w:t>、水土保持设施竣工验收书面申请；</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4</w:t>
            </w:r>
            <w:r w:rsidRPr="000C6222">
              <w:rPr>
                <w:rFonts w:ascii="仿宋_GB2312" w:eastAsia="仿宋_GB2312" w:hint="eastAsia"/>
                <w:sz w:val="24"/>
              </w:rPr>
              <w:t>、水土保持监测报告（申请人可按要求自行编制，也可委托有关机构编制）；</w:t>
            </w:r>
          </w:p>
          <w:p w:rsidR="00521C84" w:rsidRPr="000C6222" w:rsidRDefault="00521C84" w:rsidP="000C6222">
            <w:pPr>
              <w:spacing w:line="380" w:lineRule="exact"/>
              <w:rPr>
                <w:rFonts w:ascii="仿宋_GB2312" w:eastAsia="仿宋_GB2312"/>
                <w:sz w:val="24"/>
              </w:rPr>
            </w:pPr>
            <w:r w:rsidRPr="000C6222">
              <w:rPr>
                <w:rFonts w:ascii="仿宋_GB2312" w:eastAsia="仿宋_GB2312"/>
                <w:sz w:val="24"/>
              </w:rPr>
              <w:t>5</w:t>
            </w:r>
            <w:r w:rsidRPr="000C6222">
              <w:rPr>
                <w:rFonts w:ascii="仿宋_GB2312" w:eastAsia="仿宋_GB2312" w:hint="eastAsia"/>
                <w:sz w:val="24"/>
              </w:rPr>
              <w:t>、水土保持工程设计、施工、监理、财务支出资料，水土保持方案实施工作总结报告。</w:t>
            </w:r>
          </w:p>
        </w:tc>
      </w:tr>
      <w:tr w:rsidR="00521C84" w:rsidRPr="000C6222" w:rsidTr="000C6222">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法定依据</w:t>
            </w:r>
          </w:p>
        </w:tc>
        <w:tc>
          <w:tcPr>
            <w:tcW w:w="7334" w:type="dxa"/>
            <w:gridSpan w:val="3"/>
            <w:vAlign w:val="center"/>
          </w:tcPr>
          <w:p w:rsidR="00521C84" w:rsidRPr="000C6222" w:rsidRDefault="00521C84" w:rsidP="000C6222">
            <w:pPr>
              <w:spacing w:line="380" w:lineRule="exact"/>
              <w:ind w:firstLineChars="200" w:firstLine="480"/>
              <w:rPr>
                <w:rFonts w:ascii="仿宋_GB2312" w:eastAsia="仿宋_GB2312"/>
                <w:sz w:val="24"/>
              </w:rPr>
            </w:pPr>
            <w:r w:rsidRPr="000C6222">
              <w:rPr>
                <w:rFonts w:ascii="仿宋_GB2312" w:eastAsia="仿宋_GB2312" w:hint="eastAsia"/>
                <w:sz w:val="24"/>
              </w:rPr>
              <w:t>《中华人民共和国水土保持法》第二十五条</w:t>
            </w:r>
            <w:r w:rsidRPr="000C6222">
              <w:rPr>
                <w:rFonts w:ascii="仿宋_GB2312" w:eastAsia="仿宋_GB2312"/>
                <w:sz w:val="24"/>
              </w:rPr>
              <w:t xml:space="preserve"> </w:t>
            </w:r>
            <w:r w:rsidRPr="000C6222">
              <w:rPr>
                <w:rFonts w:ascii="仿宋_GB2312" w:eastAsia="仿宋_GB2312" w:hint="eastAsia"/>
                <w:sz w:val="24"/>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 xml:space="preserve">　　水土保持方案应当包括水土流失预防和治理的范围、目标、措施和投资等内容。</w:t>
            </w:r>
          </w:p>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 xml:space="preserve">　　水土保持方案经批准后，生产建设项目的地点、规模发生重大变化的，应当补充或者修改水土保持方案并报原审批机关批准。水土保持方案实施过程中，水土保持措施需要作出重大变更的，应当经原审批机关批准。</w:t>
            </w:r>
          </w:p>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 xml:space="preserve">　　生产建设项目水土保持方案的编制和审批办法，由国务院水行政主管部门制定。</w:t>
            </w:r>
          </w:p>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 xml:space="preserve">　　第二十六条　依法应当编制水土保持方案的生产建设项目，生产建设单位未编制水土保持方案或者水土保持方案未经水行政主管部门批准的，生产建设项目不得开工建设。</w:t>
            </w:r>
          </w:p>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 xml:space="preserve">　　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tc>
      </w:tr>
      <w:tr w:rsidR="00521C84" w:rsidRPr="000C6222" w:rsidTr="000C6222">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收费标准</w:t>
            </w:r>
          </w:p>
        </w:tc>
        <w:tc>
          <w:tcPr>
            <w:tcW w:w="7334" w:type="dxa"/>
            <w:gridSpan w:val="3"/>
            <w:vAlign w:val="center"/>
          </w:tcPr>
          <w:p w:rsidR="00521C84" w:rsidRPr="000C6222" w:rsidRDefault="00521C84" w:rsidP="000C6222">
            <w:pPr>
              <w:spacing w:line="380" w:lineRule="exact"/>
              <w:rPr>
                <w:rFonts w:ascii="仿宋_GB2312" w:eastAsia="仿宋_GB2312"/>
                <w:sz w:val="24"/>
              </w:rPr>
            </w:pPr>
            <w:r w:rsidRPr="000C6222">
              <w:rPr>
                <w:rFonts w:ascii="仿宋_GB2312" w:eastAsia="仿宋_GB2312" w:hint="eastAsia"/>
                <w:sz w:val="24"/>
              </w:rPr>
              <w:t>不收费</w:t>
            </w:r>
          </w:p>
        </w:tc>
      </w:tr>
      <w:tr w:rsidR="00521C84" w:rsidRPr="000C6222" w:rsidTr="000C6222">
        <w:trPr>
          <w:trHeight w:val="13454"/>
        </w:trPr>
        <w:tc>
          <w:tcPr>
            <w:tcW w:w="1188" w:type="dxa"/>
            <w:vAlign w:val="center"/>
          </w:tcPr>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运</w:t>
            </w:r>
          </w:p>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行</w:t>
            </w:r>
          </w:p>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流</w:t>
            </w:r>
          </w:p>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程</w:t>
            </w:r>
          </w:p>
          <w:p w:rsidR="00521C84" w:rsidRPr="000C6222" w:rsidRDefault="00521C84" w:rsidP="000C6222">
            <w:pPr>
              <w:spacing w:line="600" w:lineRule="exact"/>
              <w:jc w:val="center"/>
              <w:rPr>
                <w:rFonts w:ascii="仿宋_GB2312" w:eastAsia="仿宋_GB2312" w:hAnsi="黑体"/>
                <w:b/>
                <w:sz w:val="24"/>
              </w:rPr>
            </w:pPr>
            <w:r w:rsidRPr="000C6222">
              <w:rPr>
                <w:rFonts w:ascii="仿宋_GB2312" w:eastAsia="仿宋_GB2312" w:hAnsi="黑体" w:hint="eastAsia"/>
                <w:b/>
                <w:sz w:val="24"/>
              </w:rPr>
              <w:t>图</w:t>
            </w:r>
          </w:p>
        </w:tc>
        <w:tc>
          <w:tcPr>
            <w:tcW w:w="7334" w:type="dxa"/>
            <w:gridSpan w:val="3"/>
          </w:tcPr>
          <w:p w:rsidR="00521C84" w:rsidRPr="000C6222" w:rsidRDefault="00521C84" w:rsidP="000C6222">
            <w:pPr>
              <w:spacing w:line="720" w:lineRule="auto"/>
              <w:jc w:val="center"/>
              <w:rPr>
                <w:rFonts w:ascii="仿宋_GB2312" w:eastAsia="仿宋_GB2312"/>
                <w:sz w:val="24"/>
              </w:rPr>
            </w:pPr>
            <w:r w:rsidRPr="000C6222">
              <w:rPr>
                <w:rFonts w:ascii="仿宋_GB2312" w:eastAsia="仿宋_GB2312"/>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290.25pt;height:405pt;visibility:visible">
                  <v:imagedata r:id="rId6" o:title=""/>
                </v:shape>
              </w:pict>
            </w:r>
          </w:p>
          <w:p w:rsidR="00521C84" w:rsidRPr="000C6222" w:rsidRDefault="00521C84" w:rsidP="000C6222">
            <w:pPr>
              <w:spacing w:line="320" w:lineRule="exact"/>
              <w:ind w:firstLineChars="196" w:firstLine="413"/>
              <w:rPr>
                <w:rFonts w:ascii="仿宋_GB2312" w:eastAsia="仿宋_GB2312"/>
                <w:szCs w:val="21"/>
              </w:rPr>
            </w:pPr>
            <w:r w:rsidRPr="000C6222">
              <w:rPr>
                <w:rFonts w:ascii="仿宋_GB2312" w:eastAsia="仿宋_GB2312" w:hint="eastAsia"/>
                <w:b/>
                <w:szCs w:val="21"/>
              </w:rPr>
              <w:t>注</w:t>
            </w:r>
            <w:r w:rsidRPr="000C6222">
              <w:rPr>
                <w:rFonts w:ascii="仿宋_GB2312" w:eastAsia="仿宋_GB2312"/>
                <w:b/>
                <w:szCs w:val="21"/>
              </w:rPr>
              <w:t>:</w:t>
            </w:r>
            <w:r w:rsidRPr="000C6222">
              <w:rPr>
                <w:rFonts w:ascii="仿宋_GB2312" w:eastAsia="仿宋_GB2312" w:hint="eastAsia"/>
                <w:szCs w:val="21"/>
              </w:rPr>
              <w:t>水务窗口负责行政许可申请的受理工作，负责申报资料查验，负责对申请做出予以受理或者不予受理决定，必要时负责组织申请项目的现场踏勘，负责将承办职能科室（单位）提出的准予或者不予行政许可意见报分管行政审批的局领导决定，负责送达行政许可决定；</w:t>
            </w:r>
          </w:p>
          <w:p w:rsidR="00521C84" w:rsidRPr="000C6222" w:rsidRDefault="00521C84" w:rsidP="000C6222">
            <w:pPr>
              <w:spacing w:line="320" w:lineRule="exact"/>
              <w:ind w:firstLineChars="196" w:firstLine="412"/>
              <w:rPr>
                <w:rFonts w:ascii="仿宋_GB2312" w:eastAsia="仿宋_GB2312"/>
                <w:szCs w:val="21"/>
              </w:rPr>
            </w:pPr>
            <w:r w:rsidRPr="000C6222">
              <w:rPr>
                <w:rFonts w:ascii="仿宋_GB2312" w:eastAsia="仿宋_GB2312" w:hint="eastAsia"/>
                <w:szCs w:val="21"/>
              </w:rPr>
              <w:t>承办职能科室（单位）负责协助水务窗口作出申请的受理决定，负责对申请项目通过实地核查、书面审查、询问相关人员、专家评审等方式，结合有关县（市、区）水行政主管部门或其他相关部门意见进行审查，负责组织召开专家评审会议，记录、整理专家的评审意见，负责在行政许可流程规定的时限内提出准予或者不予行政许可的意见，并报请分管局领导签发，重大行政许可事项需报局长签发。</w:t>
            </w:r>
          </w:p>
          <w:p w:rsidR="00521C84" w:rsidRPr="000C6222" w:rsidRDefault="00521C84" w:rsidP="000C6222">
            <w:pPr>
              <w:spacing w:line="720" w:lineRule="auto"/>
              <w:rPr>
                <w:rFonts w:ascii="仿宋_GB2312" w:eastAsia="仿宋_GB2312"/>
                <w:sz w:val="24"/>
              </w:rPr>
            </w:pPr>
          </w:p>
          <w:p w:rsidR="00521C84" w:rsidRPr="000C6222" w:rsidRDefault="00521C84" w:rsidP="000C6222">
            <w:pPr>
              <w:spacing w:line="720" w:lineRule="auto"/>
              <w:jc w:val="center"/>
              <w:rPr>
                <w:rFonts w:ascii="仿宋_GB2312" w:eastAsia="仿宋_GB2312"/>
                <w:sz w:val="24"/>
              </w:rPr>
            </w:pPr>
            <w:r w:rsidRPr="000C6222">
              <w:rPr>
                <w:rFonts w:ascii="仿宋_GB2312" w:eastAsia="仿宋_GB2312"/>
                <w:noProof/>
                <w:sz w:val="24"/>
              </w:rPr>
              <w:pict>
                <v:shape id="图片 5" o:spid="_x0000_i1026" type="#_x0000_t75" style="width:297pt;height:409.5pt;visibility:visible">
                  <v:imagedata r:id="rId7" o:title=""/>
                </v:shape>
              </w:pict>
            </w:r>
          </w:p>
          <w:p w:rsidR="00521C84" w:rsidRPr="000C6222" w:rsidRDefault="00521C84" w:rsidP="000C6222">
            <w:pPr>
              <w:spacing w:line="320" w:lineRule="exact"/>
              <w:ind w:firstLineChars="196" w:firstLine="413"/>
              <w:rPr>
                <w:rFonts w:ascii="仿宋_GB2312" w:eastAsia="仿宋_GB2312"/>
                <w:szCs w:val="21"/>
              </w:rPr>
            </w:pPr>
            <w:r w:rsidRPr="000C6222">
              <w:rPr>
                <w:rFonts w:ascii="仿宋_GB2312" w:eastAsia="仿宋_GB2312" w:hint="eastAsia"/>
                <w:b/>
                <w:szCs w:val="21"/>
              </w:rPr>
              <w:t>注</w:t>
            </w:r>
            <w:r w:rsidRPr="000C6222">
              <w:rPr>
                <w:rFonts w:ascii="仿宋_GB2312" w:eastAsia="仿宋_GB2312"/>
                <w:b/>
                <w:szCs w:val="21"/>
              </w:rPr>
              <w:t>:</w:t>
            </w:r>
            <w:r w:rsidRPr="000C6222">
              <w:rPr>
                <w:rFonts w:ascii="仿宋_GB2312" w:eastAsia="仿宋_GB2312" w:hint="eastAsia"/>
                <w:szCs w:val="21"/>
              </w:rPr>
              <w:t>水务窗口负责行政许可申请的受理工作，负责申报资料查验，负责对申请做出予以受理或者不予受理决定，必要时负责组织申请项目的现场踏勘，负责将承办职能科室（单位）提出的准予或者不予行政许可意见报分管行政审批的局领导决定，负责送达行政许可决定；</w:t>
            </w:r>
          </w:p>
          <w:p w:rsidR="00521C84" w:rsidRPr="000C6222" w:rsidRDefault="00521C84" w:rsidP="000C6222">
            <w:pPr>
              <w:spacing w:line="320" w:lineRule="exact"/>
              <w:ind w:firstLineChars="196" w:firstLine="412"/>
              <w:rPr>
                <w:rFonts w:ascii="仿宋_GB2312" w:eastAsia="仿宋_GB2312"/>
                <w:szCs w:val="21"/>
              </w:rPr>
            </w:pPr>
            <w:r w:rsidRPr="000C6222">
              <w:rPr>
                <w:rFonts w:ascii="仿宋_GB2312" w:eastAsia="仿宋_GB2312" w:hint="eastAsia"/>
                <w:szCs w:val="21"/>
              </w:rPr>
              <w:t>承办职能科室（单位）负责协助水务窗口作出申请的受理决定，负责对申请项目通过实地核查、书面审查、询问相关人员、专家评审等方式，结合有关县（市、区）水行政主管部门或其他相关部门意见进行审查，负责组织召开专家评审会议，记录、整理专家的评审意见，负责在行政许可流程规定的时限内提出准予或者不予行政许可的意见，并报请分管局领导签发，重大行政许可事项需报局长签发。</w:t>
            </w:r>
          </w:p>
          <w:p w:rsidR="00521C84" w:rsidRPr="000C6222" w:rsidRDefault="00521C84" w:rsidP="000C6222">
            <w:pPr>
              <w:spacing w:line="720" w:lineRule="auto"/>
              <w:jc w:val="center"/>
              <w:rPr>
                <w:rFonts w:ascii="仿宋_GB2312" w:eastAsia="仿宋_GB2312"/>
                <w:sz w:val="24"/>
              </w:rPr>
            </w:pPr>
            <w:r w:rsidRPr="000C6222">
              <w:rPr>
                <w:rFonts w:ascii="仿宋_GB2312" w:eastAsia="仿宋_GB2312"/>
                <w:noProof/>
                <w:sz w:val="24"/>
              </w:rPr>
              <w:pict>
                <v:shape id="图片 6" o:spid="_x0000_i1027" type="#_x0000_t75" style="width:299.25pt;height:391.5pt;visibility:visible">
                  <v:imagedata r:id="rId8" o:title=""/>
                </v:shape>
              </w:pict>
            </w:r>
          </w:p>
          <w:p w:rsidR="00521C84" w:rsidRPr="000C6222" w:rsidRDefault="00521C84" w:rsidP="000C6222">
            <w:pPr>
              <w:spacing w:line="320" w:lineRule="exact"/>
              <w:ind w:firstLineChars="196" w:firstLine="413"/>
              <w:rPr>
                <w:rFonts w:ascii="仿宋_GB2312" w:eastAsia="仿宋_GB2312"/>
                <w:szCs w:val="21"/>
              </w:rPr>
            </w:pPr>
            <w:r w:rsidRPr="000C6222">
              <w:rPr>
                <w:rFonts w:ascii="仿宋_GB2312" w:eastAsia="仿宋_GB2312" w:hint="eastAsia"/>
                <w:b/>
                <w:szCs w:val="21"/>
              </w:rPr>
              <w:t>注</w:t>
            </w:r>
            <w:r w:rsidRPr="000C6222">
              <w:rPr>
                <w:rFonts w:ascii="仿宋_GB2312" w:eastAsia="仿宋_GB2312"/>
                <w:b/>
                <w:szCs w:val="21"/>
              </w:rPr>
              <w:t>:</w:t>
            </w:r>
            <w:r w:rsidRPr="000C6222">
              <w:rPr>
                <w:rFonts w:ascii="仿宋_GB2312" w:eastAsia="仿宋_GB2312" w:hint="eastAsia"/>
                <w:szCs w:val="21"/>
              </w:rPr>
              <w:t>水务窗口负责行政许可申请的受理工作，负责申报资料查验，负责对申请做出予以受理或者不予受理决定，负责将承办职能科室（单位）提出的验收意见报分管行政审批的局领导决定，负责送达验收意见；</w:t>
            </w:r>
          </w:p>
          <w:p w:rsidR="00521C84" w:rsidRPr="000C6222" w:rsidRDefault="00521C84" w:rsidP="000C6222">
            <w:pPr>
              <w:spacing w:line="320" w:lineRule="exact"/>
              <w:ind w:firstLineChars="196" w:firstLine="412"/>
              <w:rPr>
                <w:rFonts w:ascii="仿宋_GB2312" w:eastAsia="仿宋_GB2312"/>
                <w:szCs w:val="21"/>
              </w:rPr>
            </w:pPr>
            <w:r w:rsidRPr="000C6222">
              <w:rPr>
                <w:rFonts w:ascii="仿宋_GB2312" w:eastAsia="仿宋_GB2312" w:hint="eastAsia"/>
                <w:szCs w:val="21"/>
              </w:rPr>
              <w:t>承办职能科室（单位）负责协助水务窗口作出申请的受理决定，负责对申请项目通过实地核查、书面审查、询问相关人员等方式，结合有关县（市、区）水行政主管部门或其他相关部门意见进行验收，负责组织专家、相关人员对项目实施情况进行验收，负责整理现场验收意见，负责在行政许可流程规定的时限内提出准予或者不予行政许可的意见，并报请分管局领导签发，重大行政许可事项需报局长签发。</w:t>
            </w:r>
            <w:bookmarkStart w:id="0" w:name="_GoBack"/>
            <w:bookmarkEnd w:id="0"/>
          </w:p>
        </w:tc>
      </w:tr>
    </w:tbl>
    <w:p w:rsidR="00521C84" w:rsidRDefault="00521C84"/>
    <w:sectPr w:rsidR="00521C84" w:rsidSect="00B6689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84" w:rsidRDefault="00521C84" w:rsidP="00204EB8">
      <w:r>
        <w:separator/>
      </w:r>
    </w:p>
  </w:endnote>
  <w:endnote w:type="continuationSeparator" w:id="0">
    <w:p w:rsidR="00521C84" w:rsidRDefault="00521C84" w:rsidP="00204E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4" w:rsidRDefault="00521C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4" w:rsidRDefault="00521C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4" w:rsidRDefault="00521C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84" w:rsidRDefault="00521C84" w:rsidP="00204EB8">
      <w:r>
        <w:separator/>
      </w:r>
    </w:p>
  </w:footnote>
  <w:footnote w:type="continuationSeparator" w:id="0">
    <w:p w:rsidR="00521C84" w:rsidRDefault="00521C84" w:rsidP="00204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4" w:rsidRDefault="00521C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4" w:rsidRDefault="00521C84" w:rsidP="00D5695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84" w:rsidRDefault="00521C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501ED6"/>
    <w:rsid w:val="00047259"/>
    <w:rsid w:val="000714FD"/>
    <w:rsid w:val="000B0451"/>
    <w:rsid w:val="000C6222"/>
    <w:rsid w:val="00116FD5"/>
    <w:rsid w:val="001B3E35"/>
    <w:rsid w:val="00204EB8"/>
    <w:rsid w:val="00262C0F"/>
    <w:rsid w:val="00521C84"/>
    <w:rsid w:val="007111CF"/>
    <w:rsid w:val="00757F6F"/>
    <w:rsid w:val="00B6689E"/>
    <w:rsid w:val="00D51691"/>
    <w:rsid w:val="00D56959"/>
    <w:rsid w:val="00DF00E2"/>
    <w:rsid w:val="00F86236"/>
    <w:rsid w:val="66501E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9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68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761E1"/>
    <w:rPr>
      <w:sz w:val="18"/>
      <w:szCs w:val="18"/>
    </w:rPr>
  </w:style>
  <w:style w:type="paragraph" w:styleId="Header">
    <w:name w:val="header"/>
    <w:basedOn w:val="Normal"/>
    <w:link w:val="HeaderChar"/>
    <w:uiPriority w:val="99"/>
    <w:rsid w:val="00B668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761E1"/>
    <w:rPr>
      <w:sz w:val="18"/>
      <w:szCs w:val="18"/>
    </w:rPr>
  </w:style>
  <w:style w:type="character" w:styleId="PageNumber">
    <w:name w:val="page number"/>
    <w:basedOn w:val="DefaultParagraphFont"/>
    <w:uiPriority w:val="99"/>
    <w:rsid w:val="00B6689E"/>
    <w:rPr>
      <w:rFonts w:cs="Times New Roman"/>
    </w:rPr>
  </w:style>
  <w:style w:type="table" w:styleId="TableGrid">
    <w:name w:val="Table Grid"/>
    <w:basedOn w:val="TableNormal"/>
    <w:uiPriority w:val="99"/>
    <w:rsid w:val="00B6689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0714FD"/>
    <w:rPr>
      <w:sz w:val="18"/>
      <w:szCs w:val="18"/>
    </w:rPr>
  </w:style>
  <w:style w:type="character" w:customStyle="1" w:styleId="BalloonTextChar">
    <w:name w:val="Balloon Text Char"/>
    <w:basedOn w:val="DefaultParagraphFont"/>
    <w:link w:val="BalloonText"/>
    <w:uiPriority w:val="99"/>
    <w:locked/>
    <w:rsid w:val="000714FD"/>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391</Words>
  <Characters>2230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sdwm.org</cp:lastModifiedBy>
  <cp:revision>8</cp:revision>
  <dcterms:created xsi:type="dcterms:W3CDTF">2016-01-21T09:39:00Z</dcterms:created>
  <dcterms:modified xsi:type="dcterms:W3CDTF">2016-11-29T09:24:00Z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