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216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年度项目支出绩效自评表</w:t>
      </w:r>
    </w:p>
    <w:tbl>
      <w:tblPr>
        <w:tblStyle w:val="2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224"/>
        <w:gridCol w:w="1134"/>
        <w:gridCol w:w="1286"/>
        <w:gridCol w:w="676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防汛抗旱应急机动经费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岳阳市水利局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市水旱灾害防御事务中心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89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89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89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89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保障华容河、华洪运河周边地区农业灌溉、生态补水。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完成了华容河、华洪运河周边地区农业灌溉、生态补水。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泵船维护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七台机组维护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完成了七台机组的养护，补水1.68亿立方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泵船运行效率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按工作计划保持机组正常运转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保证了泵船正常运转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枯水期抗旱及时性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枯水期有序抗旱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已达目标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支出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控制在预算内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经费支出不超过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89万元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实际支出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89万元。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保障增产增收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保障枯水期高效灌溉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达到预期目标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枯水期农业生产安全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确保农田生产安全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达到预期目标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生态补水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有效满足华容河、华洪运何生态补水需求。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已达目标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进一步提高生态补水效率。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周边地区生态质量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保障周边地区农业灌溉及生态质量。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已达目标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社会公众满意度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93%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97%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18"/>
          <w:szCs w:val="18"/>
        </w:rPr>
        <w:t>备注：一个一级项目支出一张表。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如，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业务工作经费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18"/>
          <w:szCs w:val="18"/>
        </w:rPr>
        <w:t>运行维护经费</w:t>
      </w:r>
      <w: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  <w:t>，其他事业发展类资金…各一张表。</w:t>
      </w:r>
    </w:p>
    <w:p>
      <w:pPr>
        <w:rPr>
          <w:rFonts w:hint="eastAsia" w:ascii="Times New Roman" w:hAnsi="Times New Roman" w:eastAsia="仿宋_GB2312" w:cs="Times New Roman"/>
          <w:sz w:val="18"/>
          <w:szCs w:val="18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陈敏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2023.6.15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联系电话：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8092028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23B1"/>
    <w:rsid w:val="05E2024D"/>
    <w:rsid w:val="12884964"/>
    <w:rsid w:val="14503CE0"/>
    <w:rsid w:val="1856197C"/>
    <w:rsid w:val="194723B1"/>
    <w:rsid w:val="2AAF3855"/>
    <w:rsid w:val="347F243B"/>
    <w:rsid w:val="3A4A7AE9"/>
    <w:rsid w:val="3B5A2C29"/>
    <w:rsid w:val="41B56EB2"/>
    <w:rsid w:val="4D110F3B"/>
    <w:rsid w:val="536B25A4"/>
    <w:rsid w:val="68104B3B"/>
    <w:rsid w:val="6C7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2023-07-14T11:00:00Z</dcterms:created>
  <dc:creator>Administrator</dc:creator>
  <cp:lastModifiedBy>Administrator</cp:lastModifiedBy>
  <dcterms:modified xsi:type="dcterms:W3CDTF">2023-07-15T03:57:22Z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B07F0867192E4DD38CA465D782AA9877</vt:lpwstr>
  </property>
</Properties>
</file>